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1E" w:rsidRDefault="00EB021E" w:rsidP="00EB021E">
      <w:pPr>
        <w:rPr>
          <w:rFonts w:eastAsia="Times New Roman"/>
        </w:rPr>
      </w:pPr>
      <w:r>
        <w:rPr>
          <w:rFonts w:eastAsia="Times New Roman"/>
        </w:rPr>
        <w:t>Le spectacle est destiné à jouer en classe pour la jauge d'une classe, dans l’aménagement de la classe.</w:t>
      </w:r>
    </w:p>
    <w:p w:rsidR="00EB021E" w:rsidRDefault="00EB021E" w:rsidP="00EB021E">
      <w:pPr>
        <w:rPr>
          <w:rFonts w:eastAsia="Times New Roman"/>
        </w:rPr>
      </w:pPr>
      <w:r>
        <w:rPr>
          <w:rFonts w:eastAsia="Times New Roman"/>
        </w:rPr>
        <w:t>S’il y a l’équivalent de 2 classes, il faudra juste prévoir de retirer les bureaux des élèves pour tous les asseoir.</w:t>
      </w:r>
    </w:p>
    <w:p w:rsidR="00EB021E" w:rsidRDefault="00EB021E" w:rsidP="00EB021E">
      <w:pPr>
        <w:rPr>
          <w:rFonts w:eastAsia="Times New Roman"/>
        </w:rPr>
      </w:pPr>
      <w:r>
        <w:rPr>
          <w:rFonts w:eastAsia="Times New Roman"/>
        </w:rPr>
        <w:t>Si cela est dans une salle polyvalente, cela peut être dans toute salle idéalement avec la lumière du jour et il faudra un bureau et une chaise pour reprendre de manière frontale pour la comédienne le dispositif en salle.</w:t>
      </w:r>
    </w:p>
    <w:p w:rsidR="00EB021E" w:rsidRDefault="00EB021E" w:rsidP="00EB021E">
      <w:pPr>
        <w:rPr>
          <w:rFonts w:eastAsia="Times New Roman"/>
        </w:rPr>
      </w:pPr>
    </w:p>
    <w:p w:rsidR="00EB021E" w:rsidRDefault="00EB021E" w:rsidP="00EB021E">
      <w:pPr>
        <w:rPr>
          <w:rFonts w:eastAsia="Times New Roman"/>
        </w:rPr>
      </w:pPr>
      <w:r>
        <w:rPr>
          <w:rFonts w:eastAsia="Times New Roman"/>
        </w:rPr>
        <w:t>La création ayant lieu en octobre, nous n’avons pas encore de fiche technique mais des précisions viendront cet automne. En voici les grandes lignes et nous pourrons affiner cela ensemble lorsque vous commencerez à vous pencher sur le lieu de représentation.</w:t>
      </w:r>
    </w:p>
    <w:p w:rsidR="00EB021E" w:rsidRDefault="00EB021E" w:rsidP="00EB021E">
      <w:pPr>
        <w:rPr>
          <w:rFonts w:eastAsia="Times New Roman"/>
        </w:rPr>
      </w:pPr>
    </w:p>
    <w:p w:rsidR="00EB021E" w:rsidRDefault="00EB021E" w:rsidP="00EB021E">
      <w:pPr>
        <w:rPr>
          <w:rFonts w:eastAsia="Times New Roman"/>
        </w:rPr>
      </w:pPr>
      <w:r>
        <w:rPr>
          <w:rFonts w:eastAsia="Times New Roman"/>
        </w:rPr>
        <w:t>A bientôt,</w:t>
      </w:r>
    </w:p>
    <w:tbl>
      <w:tblPr>
        <w:tblW w:w="5400" w:type="dxa"/>
        <w:tblCellMar>
          <w:left w:w="0" w:type="dxa"/>
          <w:right w:w="0" w:type="dxa"/>
        </w:tblCellMar>
        <w:tblLook w:val="04A0" w:firstRow="1" w:lastRow="0" w:firstColumn="1" w:lastColumn="0" w:noHBand="0" w:noVBand="1"/>
      </w:tblPr>
      <w:tblGrid>
        <w:gridCol w:w="1415"/>
        <w:gridCol w:w="4408"/>
      </w:tblGrid>
      <w:tr w:rsidR="00EB021E" w:rsidTr="00EB021E">
        <w:tc>
          <w:tcPr>
            <w:tcW w:w="1128" w:type="dxa"/>
            <w:hideMark/>
          </w:tcPr>
          <w:p w:rsidR="00EB021E" w:rsidRDefault="00EB021E">
            <w:pPr>
              <w:spacing w:after="150" w:line="210" w:lineRule="atLeast"/>
              <w:ind w:right="150"/>
              <w:rPr>
                <w:rFonts w:ascii="Helvetica" w:hAnsi="Helvetica" w:cs="Arial"/>
                <w:color w:val="3E5061"/>
                <w:sz w:val="18"/>
                <w:szCs w:val="18"/>
              </w:rPr>
            </w:pPr>
            <w:hyperlink r:id="rId5" w:history="1">
              <w:r>
                <w:rPr>
                  <w:rFonts w:ascii="Helvetica" w:hAnsi="Helvetica" w:cs="Arial"/>
                  <w:color w:val="24A939"/>
                  <w:sz w:val="18"/>
                  <w:szCs w:val="18"/>
                </w:rPr>
                <w:br/>
              </w:r>
              <w:r>
                <w:rPr>
                  <w:rFonts w:ascii="Helvetica" w:hAnsi="Helvetica" w:cs="Arial"/>
                  <w:noProof/>
                  <w:color w:val="24A939"/>
                  <w:sz w:val="18"/>
                  <w:szCs w:val="18"/>
                </w:rPr>
                <w:drawing>
                  <wp:inline distT="0" distB="0" distL="0" distR="0">
                    <wp:extent cx="803275" cy="762000"/>
                    <wp:effectExtent l="0" t="0" r="0" b="0"/>
                    <wp:docPr id="3" name="Image 3" descr="Les Indépend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Indépendan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3275" cy="762000"/>
                            </a:xfrm>
                            <a:prstGeom prst="rect">
                              <a:avLst/>
                            </a:prstGeom>
                            <a:noFill/>
                            <a:ln>
                              <a:noFill/>
                            </a:ln>
                          </pic:spPr>
                        </pic:pic>
                      </a:graphicData>
                    </a:graphic>
                  </wp:inline>
                </w:drawing>
              </w:r>
            </w:hyperlink>
          </w:p>
        </w:tc>
        <w:tc>
          <w:tcPr>
            <w:tcW w:w="4392" w:type="dxa"/>
            <w:noWrap/>
            <w:vAlign w:val="center"/>
            <w:hideMark/>
          </w:tcPr>
          <w:p w:rsidR="00EB021E" w:rsidRDefault="00EB021E">
            <w:pPr>
              <w:spacing w:after="150" w:line="210" w:lineRule="atLeast"/>
              <w:rPr>
                <w:rFonts w:ascii="Helvetica" w:hAnsi="Helvetica" w:cs="Arial"/>
                <w:color w:val="212121"/>
                <w:sz w:val="18"/>
                <w:szCs w:val="18"/>
              </w:rPr>
            </w:pPr>
            <w:r>
              <w:rPr>
                <w:rStyle w:val="txt"/>
                <w:rFonts w:ascii="Helvetica" w:hAnsi="Helvetica" w:cs="Arial"/>
                <w:b/>
                <w:bCs/>
                <w:color w:val="212121"/>
                <w:sz w:val="18"/>
                <w:szCs w:val="18"/>
              </w:rPr>
              <w:t>Mathieu Hilléreau</w:t>
            </w:r>
            <w:r>
              <w:rPr>
                <w:rFonts w:ascii="Helvetica" w:hAnsi="Helvetica" w:cs="Arial"/>
                <w:color w:val="212121"/>
                <w:sz w:val="18"/>
                <w:szCs w:val="18"/>
              </w:rPr>
              <w:t> </w:t>
            </w:r>
            <w:r>
              <w:rPr>
                <w:rStyle w:val="sep"/>
                <w:rFonts w:ascii="Helvetica" w:hAnsi="Helvetica" w:cs="Arial"/>
                <w:color w:val="212121"/>
                <w:sz w:val="18"/>
                <w:szCs w:val="18"/>
              </w:rPr>
              <w:t>/</w:t>
            </w:r>
            <w:r>
              <w:rPr>
                <w:rFonts w:ascii="Helvetica" w:hAnsi="Helvetica" w:cs="Arial"/>
                <w:color w:val="212121"/>
                <w:sz w:val="18"/>
                <w:szCs w:val="18"/>
              </w:rPr>
              <w:t> </w:t>
            </w:r>
            <w:r>
              <w:rPr>
                <w:rStyle w:val="txt"/>
                <w:rFonts w:ascii="Helvetica" w:hAnsi="Helvetica" w:cs="Arial"/>
                <w:color w:val="212121"/>
                <w:sz w:val="18"/>
                <w:szCs w:val="18"/>
              </w:rPr>
              <w:t>Administration, production, diffusion</w:t>
            </w:r>
            <w:hyperlink r:id="rId7" w:history="1">
              <w:r>
                <w:rPr>
                  <w:rStyle w:val="Lienhypertexte"/>
                  <w:rFonts w:ascii="Helvetica" w:hAnsi="Helvetica" w:cs="Arial"/>
                  <w:color w:val="436BA8"/>
                  <w:sz w:val="18"/>
                  <w:szCs w:val="18"/>
                  <w:u w:val="none"/>
                </w:rPr>
                <w:t>production@lesindependances.com</w:t>
              </w:r>
            </w:hyperlink>
          </w:p>
          <w:p w:rsidR="00EB021E" w:rsidRDefault="00EB021E">
            <w:pPr>
              <w:spacing w:after="150" w:line="210" w:lineRule="atLeast"/>
            </w:pPr>
            <w:r>
              <w:rPr>
                <w:rStyle w:val="txt"/>
                <w:rFonts w:ascii="Helvetica" w:hAnsi="Helvetica" w:cs="Arial"/>
                <w:b/>
                <w:bCs/>
                <w:color w:val="212121"/>
                <w:sz w:val="18"/>
                <w:szCs w:val="18"/>
              </w:rPr>
              <w:t>Les Indépendances</w:t>
            </w:r>
            <w:r>
              <w:rPr>
                <w:rFonts w:ascii="Helvetica" w:hAnsi="Helvetica" w:cs="Arial"/>
                <w:color w:val="3E5061"/>
                <w:sz w:val="18"/>
                <w:szCs w:val="18"/>
              </w:rPr>
              <w:br/>
            </w:r>
            <w:r>
              <w:t>+33 (0)1 43 38 23 71</w:t>
            </w:r>
            <w:r>
              <w:rPr>
                <w:rFonts w:ascii="Helvetica" w:hAnsi="Helvetica" w:cs="Arial"/>
                <w:color w:val="3E5061"/>
                <w:sz w:val="18"/>
                <w:szCs w:val="18"/>
              </w:rPr>
              <w:br/>
            </w:r>
            <w:r>
              <w:rPr>
                <w:rFonts w:ascii="Helvetica" w:hAnsi="Helvetica" w:cs="Arial"/>
                <w:color w:val="212121"/>
                <w:sz w:val="18"/>
                <w:szCs w:val="18"/>
              </w:rPr>
              <w:t>25 rue Michel Le Comte, 75003 Paris</w:t>
            </w:r>
            <w:hyperlink r:id="rId8" w:history="1">
              <w:r>
                <w:rPr>
                  <w:rStyle w:val="Lienhypertexte"/>
                  <w:color w:val="436BA8"/>
                  <w:u w:val="none"/>
                </w:rPr>
                <w:t>lesindependances.com</w:t>
              </w:r>
            </w:hyperlink>
          </w:p>
          <w:p w:rsidR="00EB021E" w:rsidRDefault="00EB021E">
            <w:pPr>
              <w:pStyle w:val="social-list"/>
              <w:spacing w:before="0" w:beforeAutospacing="0" w:after="150" w:afterAutospacing="0" w:line="0" w:lineRule="auto"/>
              <w:rPr>
                <w:rFonts w:ascii="Helvetica" w:hAnsi="Helvetica" w:cs="Arial"/>
                <w:color w:val="3E5061"/>
                <w:sz w:val="2"/>
                <w:szCs w:val="2"/>
              </w:rPr>
            </w:pPr>
            <w:hyperlink r:id="rId9" w:history="1">
              <w:r>
                <w:rPr>
                  <w:rFonts w:ascii="Helvetica" w:hAnsi="Helvetica" w:cs="Arial"/>
                  <w:noProof/>
                  <w:color w:val="24A939"/>
                  <w:sz w:val="2"/>
                  <w:szCs w:val="2"/>
                </w:rPr>
                <w:drawing>
                  <wp:inline distT="0" distB="0" distL="0" distR="0">
                    <wp:extent cx="152400" cy="152400"/>
                    <wp:effectExtent l="0" t="0" r="0" b="0"/>
                    <wp:docPr id="2" name="Imag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Lienhypertexte"/>
                  <w:rFonts w:ascii="Helvetica" w:hAnsi="Helvetica" w:cs="Arial"/>
                  <w:color w:val="24A939"/>
                  <w:sz w:val="2"/>
                  <w:szCs w:val="2"/>
                  <w:u w:val="none"/>
                </w:rPr>
                <w:t> </w:t>
              </w:r>
            </w:hyperlink>
            <w:r>
              <w:rPr>
                <w:rFonts w:ascii="Helvetica" w:hAnsi="Helvetica" w:cs="Arial"/>
                <w:noProof/>
                <w:color w:val="3E5061"/>
                <w:sz w:val="2"/>
                <w:szCs w:val="2"/>
              </w:rPr>
              <w:drawing>
                <wp:inline distT="0" distB="0" distL="0" distR="0">
                  <wp:extent cx="13970" cy="13970"/>
                  <wp:effectExtent l="0" t="0" r="0" b="0"/>
                  <wp:docPr id="1" name="Image 1" descr="https://s3.amazonaws.com/htmlsig-asse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htmlsig-asset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tc>
      </w:tr>
    </w:tbl>
    <w:p w:rsidR="00DF2089" w:rsidRDefault="00DF2089">
      <w:bookmarkStart w:id="0" w:name="_GoBack"/>
      <w:bookmarkEnd w:id="0"/>
    </w:p>
    <w:sectPr w:rsidR="00DF2089" w:rsidSect="0059558D">
      <w:pgSz w:w="11907" w:h="16839" w:code="9"/>
      <w:pgMar w:top="567" w:right="1134" w:bottom="567"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1E"/>
    <w:rsid w:val="0006798D"/>
    <w:rsid w:val="0059558D"/>
    <w:rsid w:val="00DF2089"/>
    <w:rsid w:val="00EB021E"/>
    <w:rsid w:val="00F76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1E"/>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B021E"/>
    <w:rPr>
      <w:color w:val="0000FF"/>
      <w:u w:val="single"/>
    </w:rPr>
  </w:style>
  <w:style w:type="paragraph" w:customStyle="1" w:styleId="social-list">
    <w:name w:val="social-list"/>
    <w:basedOn w:val="Normal"/>
    <w:rsid w:val="00EB021E"/>
    <w:pPr>
      <w:spacing w:before="100" w:beforeAutospacing="1" w:after="100" w:afterAutospacing="1"/>
    </w:pPr>
  </w:style>
  <w:style w:type="character" w:customStyle="1" w:styleId="txt">
    <w:name w:val="txt"/>
    <w:basedOn w:val="Policepardfaut"/>
    <w:rsid w:val="00EB021E"/>
  </w:style>
  <w:style w:type="character" w:customStyle="1" w:styleId="sep">
    <w:name w:val="sep"/>
    <w:basedOn w:val="Policepardfaut"/>
    <w:rsid w:val="00EB021E"/>
  </w:style>
  <w:style w:type="paragraph" w:styleId="Textedebulles">
    <w:name w:val="Balloon Text"/>
    <w:basedOn w:val="Normal"/>
    <w:link w:val="TextedebullesCar"/>
    <w:uiPriority w:val="99"/>
    <w:semiHidden/>
    <w:unhideWhenUsed/>
    <w:rsid w:val="00EB021E"/>
    <w:rPr>
      <w:rFonts w:ascii="Tahoma" w:hAnsi="Tahoma" w:cs="Tahoma"/>
      <w:sz w:val="16"/>
      <w:szCs w:val="16"/>
    </w:rPr>
  </w:style>
  <w:style w:type="character" w:customStyle="1" w:styleId="TextedebullesCar">
    <w:name w:val="Texte de bulles Car"/>
    <w:basedOn w:val="Policepardfaut"/>
    <w:link w:val="Textedebulles"/>
    <w:uiPriority w:val="99"/>
    <w:semiHidden/>
    <w:rsid w:val="00EB021E"/>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1E"/>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B021E"/>
    <w:rPr>
      <w:color w:val="0000FF"/>
      <w:u w:val="single"/>
    </w:rPr>
  </w:style>
  <w:style w:type="paragraph" w:customStyle="1" w:styleId="social-list">
    <w:name w:val="social-list"/>
    <w:basedOn w:val="Normal"/>
    <w:rsid w:val="00EB021E"/>
    <w:pPr>
      <w:spacing w:before="100" w:beforeAutospacing="1" w:after="100" w:afterAutospacing="1"/>
    </w:pPr>
  </w:style>
  <w:style w:type="character" w:customStyle="1" w:styleId="txt">
    <w:name w:val="txt"/>
    <w:basedOn w:val="Policepardfaut"/>
    <w:rsid w:val="00EB021E"/>
  </w:style>
  <w:style w:type="character" w:customStyle="1" w:styleId="sep">
    <w:name w:val="sep"/>
    <w:basedOn w:val="Policepardfaut"/>
    <w:rsid w:val="00EB021E"/>
  </w:style>
  <w:style w:type="paragraph" w:styleId="Textedebulles">
    <w:name w:val="Balloon Text"/>
    <w:basedOn w:val="Normal"/>
    <w:link w:val="TextedebullesCar"/>
    <w:uiPriority w:val="99"/>
    <w:semiHidden/>
    <w:unhideWhenUsed/>
    <w:rsid w:val="00EB021E"/>
    <w:rPr>
      <w:rFonts w:ascii="Tahoma" w:hAnsi="Tahoma" w:cs="Tahoma"/>
      <w:sz w:val="16"/>
      <w:szCs w:val="16"/>
    </w:rPr>
  </w:style>
  <w:style w:type="character" w:customStyle="1" w:styleId="TextedebullesCar">
    <w:name w:val="Texte de bulles Car"/>
    <w:basedOn w:val="Policepardfaut"/>
    <w:link w:val="Textedebulles"/>
    <w:uiPriority w:val="99"/>
    <w:semiHidden/>
    <w:rsid w:val="00EB021E"/>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independanc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on@lesindependance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gif"/><Relationship Id="rId5" Type="http://schemas.openxmlformats.org/officeDocument/2006/relationships/hyperlink" Target="http://lesindependances.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Les-Ind%C3%A9pendances-26643329676145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960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Jean-Noël Matray</dc:creator>
  <cp:lastModifiedBy>Jean-Noël Matray</cp:lastModifiedBy>
  <cp:revision>1</cp:revision>
  <dcterms:created xsi:type="dcterms:W3CDTF">2021-09-07T06:59:00Z</dcterms:created>
  <dcterms:modified xsi:type="dcterms:W3CDTF">2021-09-07T06:59:00Z</dcterms:modified>
</cp:coreProperties>
</file>